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E47F" w14:textId="77777777" w:rsidR="008B6F7D" w:rsidRDefault="008B6F7D" w:rsidP="008B6F7D">
      <w:r>
        <w:t>Sklepi 26. REDNE SEJE SVETA SLOVENSKEGA FILMSKEGA CENTRA, JAVNE AGENCIJE REPUBLIKE SLOVENIJE z dne 7.2.2024</w:t>
      </w:r>
    </w:p>
    <w:p w14:paraId="26E5CDCE" w14:textId="77777777" w:rsidR="008B6F7D" w:rsidRDefault="008B6F7D" w:rsidP="008B6F7D"/>
    <w:p w14:paraId="5915205E" w14:textId="77777777" w:rsidR="008B6F7D" w:rsidRDefault="008B6F7D" w:rsidP="008B6F7D"/>
    <w:p w14:paraId="1A878965" w14:textId="77777777" w:rsidR="008B6F7D" w:rsidRDefault="008B6F7D" w:rsidP="008B6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Sklep št. 1 </w:t>
      </w:r>
    </w:p>
    <w:p w14:paraId="5CAEB9F6" w14:textId="50CFCC54" w:rsidR="008B6F7D" w:rsidRDefault="008B6F7D" w:rsidP="008B6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Svet Slovenskega filmskega centra, javne agencije Republike Slovenije je potrdil zapisnika 25. redne seje in 9</w:t>
      </w:r>
      <w:r>
        <w:t>.</w:t>
      </w:r>
      <w:r>
        <w:t xml:space="preserve"> dopisne seje.</w:t>
      </w:r>
    </w:p>
    <w:p w14:paraId="3620FD24" w14:textId="77777777" w:rsidR="008B6F7D" w:rsidRDefault="008B6F7D" w:rsidP="008B6F7D"/>
    <w:p w14:paraId="2A9C21B3" w14:textId="77777777" w:rsidR="008B6F7D" w:rsidRDefault="008B6F7D" w:rsidP="008B6F7D"/>
    <w:p w14:paraId="42C59EC7" w14:textId="77777777" w:rsidR="008B6F7D" w:rsidRDefault="008B6F7D" w:rsidP="008B6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Sklep št. 2 </w:t>
      </w:r>
    </w:p>
    <w:p w14:paraId="32690E76" w14:textId="77777777" w:rsidR="008B6F7D" w:rsidRDefault="008B6F7D" w:rsidP="008B6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Svet Slovenskega filmskega centra, javne agencije Republike Slovenije sprejme Program dela, finančni načrt in kadrovski načrt Slovenskega filmskega centra, javne agencije Republike Slovenije za leto 2024, usklajen z odločbo Ministrstva za kulturo številka 61530-39/2023-3340-8 z dne 21.12.2023.</w:t>
      </w:r>
    </w:p>
    <w:p w14:paraId="035C9A5D" w14:textId="77777777" w:rsidR="008B6F7D" w:rsidRDefault="008B6F7D" w:rsidP="008B6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 skladu z zakonskimi določili predlaga, da se Program dela, finančni načrt in kadrovski načrt agencije za leto 2024, v predlaganem besedilu predloži v soglasje Ministrstvu za kulturo.</w:t>
      </w:r>
    </w:p>
    <w:p w14:paraId="2A0D8C45" w14:textId="77777777" w:rsidR="00FF4A44" w:rsidRDefault="00FF4A44"/>
    <w:sectPr w:rsidR="00FF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7D"/>
    <w:rsid w:val="008B6F7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9F4"/>
  <w15:chartTrackingRefBased/>
  <w15:docId w15:val="{7C668F67-7A56-4481-9693-34B31DB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6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B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B6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B6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B6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B6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B6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B6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B6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B6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B6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B6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B6F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B6F7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B6F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B6F7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B6F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B6F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B6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B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B6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B6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B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B6F7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B6F7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B6F7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B6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B6F7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B6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Zubkovic</dc:creator>
  <cp:keywords/>
  <dc:description/>
  <cp:lastModifiedBy>Ksenija Zubkovic</cp:lastModifiedBy>
  <cp:revision>1</cp:revision>
  <dcterms:created xsi:type="dcterms:W3CDTF">2024-03-21T09:39:00Z</dcterms:created>
  <dcterms:modified xsi:type="dcterms:W3CDTF">2024-03-21T09:40:00Z</dcterms:modified>
</cp:coreProperties>
</file>